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211" w:rsidRPr="00191B39" w:rsidRDefault="006E6211" w:rsidP="006E6211">
      <w:pPr>
        <w:jc w:val="both"/>
        <w:rPr>
          <w:sz w:val="22"/>
          <w:szCs w:val="22"/>
          <w:highlight w:val="yellow"/>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6E6211" w:rsidRPr="00D36988" w:rsidTr="00691BFE">
        <w:tc>
          <w:tcPr>
            <w:tcW w:w="0" w:type="auto"/>
            <w:shd w:val="clear" w:color="auto" w:fill="F2F2F2"/>
          </w:tcPr>
          <w:p w:rsidR="006E6211" w:rsidRPr="00D36988" w:rsidRDefault="006E6211" w:rsidP="00691BFE">
            <w:pPr>
              <w:spacing w:after="60"/>
              <w:jc w:val="both"/>
              <w:rPr>
                <w:b/>
                <w:sz w:val="22"/>
                <w:szCs w:val="22"/>
                <w:lang w:val="ru-RU"/>
              </w:rPr>
            </w:pPr>
            <w:bookmarkStart w:id="0" w:name="с10"/>
            <w:bookmarkEnd w:id="0"/>
            <w:r w:rsidRPr="00D36988">
              <w:rPr>
                <w:b/>
                <w:sz w:val="22"/>
                <w:szCs w:val="22"/>
                <w:lang w:val="sr-Cyrl-CS"/>
              </w:rPr>
              <w:t>Стандард 10: Организациона и материјална средства</w:t>
            </w:r>
          </w:p>
          <w:p w:rsidR="006E6211" w:rsidRPr="00D36988" w:rsidRDefault="006E6211" w:rsidP="00691BFE">
            <w:pPr>
              <w:spacing w:after="60"/>
              <w:jc w:val="both"/>
              <w:rPr>
                <w:sz w:val="22"/>
                <w:szCs w:val="22"/>
                <w:highlight w:val="yellow"/>
                <w:lang w:val="sr-Cyrl-CS"/>
              </w:rPr>
            </w:pPr>
            <w:r w:rsidRPr="00D36988">
              <w:rPr>
                <w:sz w:val="22"/>
                <w:szCs w:val="22"/>
                <w:lang w:val="sr-Cyrl-CS"/>
              </w:rPr>
              <w:t>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докторских студија и броју студената који се уписују.</w:t>
            </w:r>
          </w:p>
        </w:tc>
      </w:tr>
      <w:tr w:rsidR="006E6211" w:rsidRPr="00D36988" w:rsidTr="00691BFE">
        <w:tc>
          <w:tcPr>
            <w:tcW w:w="0" w:type="auto"/>
          </w:tcPr>
          <w:p w:rsidR="006E6211" w:rsidRPr="00D36988" w:rsidRDefault="006E6211" w:rsidP="00691BFE">
            <w:pPr>
              <w:jc w:val="both"/>
              <w:rPr>
                <w:b/>
                <w:sz w:val="22"/>
                <w:szCs w:val="22"/>
                <w:lang w:val="sr-Cyrl-CS"/>
              </w:rPr>
            </w:pPr>
            <w:r w:rsidRPr="00D36988">
              <w:rPr>
                <w:b/>
                <w:sz w:val="22"/>
                <w:szCs w:val="22"/>
                <w:lang w:val="sr-Cyrl-CS"/>
              </w:rPr>
              <w:t>Опис (не више од 300 речи):</w:t>
            </w:r>
          </w:p>
          <w:p w:rsidR="006E6211" w:rsidRPr="006E6211" w:rsidRDefault="006E6211" w:rsidP="00DE3EFE">
            <w:pPr>
              <w:jc w:val="both"/>
              <w:rPr>
                <w:sz w:val="22"/>
                <w:szCs w:val="22"/>
                <w:lang w:val="sr-Cyrl-CS"/>
              </w:rPr>
            </w:pPr>
            <w:r w:rsidRPr="006E6211">
              <w:rPr>
                <w:sz w:val="22"/>
                <w:szCs w:val="22"/>
                <w:lang w:val="sr-Cyrl-CS"/>
              </w:rPr>
              <w:t xml:space="preserve">За извођење докторских студија на Медицинском факултету Универзитета у Београду постоје, поред људских ресурса и сви други, просторни, техничко-технолошки, библиотечки и други ресурси. Комплетна настава одвија се у одговарајућим учионицама, при чему сваки студент има приступ компјутеру који је повезан на мрежу Медицинског факултета и излаз на академску мрежу. То истовремено омогућава приступ научним часописима и другим релевантним електронским ресурсима, посебно електронским базама података. Студентима су на располагању уџбеници из различитих области. Финансијска средства за израду докторских дисертација обезбеђују се из средстава за материјалне трошкове пројеката Министарства за просвету и науку Републике Србије.   </w:t>
            </w:r>
          </w:p>
        </w:tc>
      </w:tr>
      <w:tr w:rsidR="006E6211" w:rsidRPr="00D36988" w:rsidTr="00691BFE">
        <w:tc>
          <w:tcPr>
            <w:tcW w:w="0" w:type="auto"/>
            <w:shd w:val="clear" w:color="auto" w:fill="F2F2F2"/>
          </w:tcPr>
          <w:p w:rsidR="006E6211" w:rsidRDefault="006E6211" w:rsidP="00691BFE">
            <w:pPr>
              <w:shd w:val="clear" w:color="auto" w:fill="FFFFFF"/>
              <w:jc w:val="both"/>
              <w:rPr>
                <w:b/>
                <w:sz w:val="22"/>
                <w:szCs w:val="22"/>
                <w:lang w:val="sr-Cyrl-CS"/>
              </w:rPr>
            </w:pPr>
            <w:r>
              <w:rPr>
                <w:b/>
                <w:sz w:val="22"/>
                <w:szCs w:val="22"/>
              </w:rPr>
              <w:t>Табеле за стандард 10</w:t>
            </w:r>
            <w:r>
              <w:rPr>
                <w:b/>
                <w:sz w:val="22"/>
                <w:szCs w:val="22"/>
                <w:lang w:val="sr-Cyrl-CS"/>
              </w:rPr>
              <w:t xml:space="preserve">: </w:t>
            </w:r>
          </w:p>
          <w:p w:rsidR="006E6211" w:rsidRPr="001E5A49" w:rsidRDefault="00F414DE" w:rsidP="00691BFE">
            <w:pPr>
              <w:jc w:val="both"/>
              <w:rPr>
                <w:sz w:val="22"/>
                <w:szCs w:val="22"/>
                <w:lang w:val="ru-RU"/>
              </w:rPr>
            </w:pPr>
            <w:hyperlink r:id="rId4" w:history="1">
              <w:r w:rsidR="006E6211" w:rsidRPr="00CB6828">
                <w:rPr>
                  <w:rStyle w:val="Hyperlink"/>
                  <w:b/>
                  <w:sz w:val="22"/>
                  <w:szCs w:val="22"/>
                  <w:lang w:val="sr-Cyrl-CS"/>
                </w:rPr>
                <w:t xml:space="preserve">Табела 10.1. </w:t>
              </w:r>
            </w:hyperlink>
            <w:r w:rsidR="006E6211" w:rsidRPr="00D36988">
              <w:rPr>
                <w:b/>
                <w:sz w:val="22"/>
                <w:szCs w:val="22"/>
              </w:rPr>
              <w:t xml:space="preserve"> </w:t>
            </w:r>
            <w:r w:rsidR="006E6211" w:rsidRPr="00D36988">
              <w:rPr>
                <w:sz w:val="22"/>
                <w:szCs w:val="22"/>
                <w:lang w:val="sr-Cyrl-CS"/>
              </w:rPr>
              <w:t>Листа опреме која се користи у научноистраживачком раду</w:t>
            </w:r>
            <w:r w:rsidR="006E6211" w:rsidRPr="001E5A49">
              <w:rPr>
                <w:sz w:val="22"/>
                <w:szCs w:val="22"/>
                <w:lang w:val="ru-RU"/>
              </w:rPr>
              <w:t>.</w:t>
            </w:r>
          </w:p>
          <w:p w:rsidR="006E6211" w:rsidRPr="001E5A49" w:rsidRDefault="00F414DE" w:rsidP="00691BFE">
            <w:pPr>
              <w:jc w:val="both"/>
              <w:rPr>
                <w:sz w:val="22"/>
                <w:szCs w:val="22"/>
                <w:lang w:val="ru-RU"/>
              </w:rPr>
            </w:pPr>
            <w:hyperlink r:id="rId5" w:history="1">
              <w:r w:rsidR="006E6211" w:rsidRPr="00CB6828">
                <w:rPr>
                  <w:rStyle w:val="Hyperlink"/>
                  <w:b/>
                  <w:sz w:val="22"/>
                  <w:szCs w:val="22"/>
                  <w:lang w:val="sr-Cyrl-CS"/>
                </w:rPr>
                <w:t>Табела 10.2.</w:t>
              </w:r>
            </w:hyperlink>
            <w:r w:rsidR="006E6211" w:rsidRPr="00D36988">
              <w:rPr>
                <w:sz w:val="22"/>
                <w:szCs w:val="22"/>
                <w:lang w:val="sr-Cyrl-CS"/>
              </w:rPr>
              <w:t xml:space="preserve"> Простор за извођење наставе на докторским, студијама и одговарајући лабораторијски простор неопходан за експериментални рад</w:t>
            </w:r>
            <w:r w:rsidR="006E6211" w:rsidRPr="001E5A49">
              <w:rPr>
                <w:sz w:val="22"/>
                <w:szCs w:val="22"/>
                <w:lang w:val="ru-RU"/>
              </w:rPr>
              <w:t>.</w:t>
            </w:r>
          </w:p>
        </w:tc>
      </w:tr>
      <w:tr w:rsidR="006E6211" w:rsidRPr="00D36988" w:rsidTr="00691BFE">
        <w:tc>
          <w:tcPr>
            <w:tcW w:w="0" w:type="auto"/>
            <w:shd w:val="clear" w:color="auto" w:fill="F2F2F2"/>
          </w:tcPr>
          <w:p w:rsidR="006E6211" w:rsidRDefault="006E6211" w:rsidP="00691BFE">
            <w:pPr>
              <w:shd w:val="clear" w:color="auto" w:fill="FFFFFF"/>
              <w:jc w:val="both"/>
              <w:rPr>
                <w:b/>
                <w:sz w:val="22"/>
                <w:szCs w:val="22"/>
                <w:lang w:val="sr-Cyrl-CS"/>
              </w:rPr>
            </w:pPr>
            <w:r>
              <w:rPr>
                <w:b/>
                <w:sz w:val="22"/>
                <w:szCs w:val="22"/>
              </w:rPr>
              <w:t>Прилози за стандард 10</w:t>
            </w:r>
            <w:r>
              <w:rPr>
                <w:b/>
                <w:sz w:val="22"/>
                <w:szCs w:val="22"/>
                <w:lang w:val="sr-Cyrl-CS"/>
              </w:rPr>
              <w:t xml:space="preserve">: </w:t>
            </w:r>
          </w:p>
          <w:p w:rsidR="006E6211" w:rsidRPr="00D36988" w:rsidRDefault="006E6211" w:rsidP="00691BFE">
            <w:pPr>
              <w:jc w:val="both"/>
              <w:rPr>
                <w:b/>
                <w:sz w:val="22"/>
                <w:szCs w:val="22"/>
                <w:lang w:val="sr-Cyrl-CS"/>
              </w:rPr>
            </w:pPr>
            <w:r w:rsidRPr="00D36988">
              <w:rPr>
                <w:b/>
                <w:sz w:val="22"/>
                <w:szCs w:val="22"/>
                <w:lang w:val="sr-Cyrl-CS"/>
              </w:rPr>
              <w:t>Прилог 10.1</w:t>
            </w:r>
            <w:r w:rsidRPr="00D36988">
              <w:rPr>
                <w:b/>
                <w:sz w:val="22"/>
                <w:szCs w:val="22"/>
              </w:rPr>
              <w:t xml:space="preserve"> - </w:t>
            </w:r>
            <w:r w:rsidRPr="00D36988">
              <w:rPr>
                <w:sz w:val="22"/>
                <w:szCs w:val="22"/>
                <w:lang w:val="sr-Cyrl-CS"/>
              </w:rPr>
              <w:t>План и буџет предвиђен за реализацију научноистраживачког рада</w:t>
            </w:r>
            <w:r w:rsidRPr="001E5A49">
              <w:rPr>
                <w:sz w:val="22"/>
                <w:szCs w:val="22"/>
                <w:lang w:val="ru-RU"/>
              </w:rPr>
              <w:t>.</w:t>
            </w:r>
            <w:r w:rsidRPr="00D36988">
              <w:rPr>
                <w:sz w:val="22"/>
                <w:szCs w:val="22"/>
                <w:lang w:val="sr-Cyrl-CS"/>
              </w:rPr>
              <w:t xml:space="preserve"> </w:t>
            </w:r>
          </w:p>
          <w:p w:rsidR="006E6211" w:rsidRPr="00D36988" w:rsidRDefault="006E6211" w:rsidP="00691BFE">
            <w:pPr>
              <w:jc w:val="both"/>
              <w:rPr>
                <w:b/>
                <w:sz w:val="22"/>
                <w:szCs w:val="22"/>
                <w:lang w:val="sr-Cyrl-CS"/>
              </w:rPr>
            </w:pPr>
            <w:r w:rsidRPr="00D36988">
              <w:rPr>
                <w:b/>
                <w:sz w:val="22"/>
                <w:szCs w:val="22"/>
                <w:lang w:val="sr-Cyrl-CS"/>
              </w:rPr>
              <w:t>Прилог 10.2</w:t>
            </w:r>
            <w:r w:rsidRPr="00D36988">
              <w:rPr>
                <w:b/>
                <w:sz w:val="22"/>
                <w:szCs w:val="22"/>
              </w:rPr>
              <w:t xml:space="preserve"> - </w:t>
            </w:r>
            <w:r w:rsidRPr="00D36988">
              <w:rPr>
                <w:sz w:val="22"/>
                <w:szCs w:val="22"/>
                <w:lang w:val="sr-Cyrl-CS"/>
              </w:rPr>
              <w:t>Уговори о сарадњи са са другим високошколским установама и акредитованим институтима и међународним организацијама</w:t>
            </w:r>
            <w:r w:rsidRPr="001E5A49">
              <w:rPr>
                <w:sz w:val="22"/>
                <w:szCs w:val="22"/>
                <w:lang w:val="ru-RU"/>
              </w:rPr>
              <w:t>.</w:t>
            </w:r>
            <w:r w:rsidRPr="00D36988">
              <w:rPr>
                <w:sz w:val="22"/>
                <w:szCs w:val="22"/>
                <w:lang w:val="sr-Cyrl-CS"/>
              </w:rPr>
              <w:t xml:space="preserve"> </w:t>
            </w:r>
          </w:p>
          <w:p w:rsidR="006E6211" w:rsidRPr="00D36988" w:rsidRDefault="006E6211" w:rsidP="00691BFE">
            <w:pPr>
              <w:jc w:val="both"/>
              <w:rPr>
                <w:sz w:val="22"/>
                <w:szCs w:val="22"/>
                <w:lang w:val="sr-Cyrl-CS"/>
              </w:rPr>
            </w:pPr>
            <w:r w:rsidRPr="00D36988">
              <w:rPr>
                <w:b/>
                <w:sz w:val="22"/>
                <w:szCs w:val="22"/>
                <w:lang w:val="sr-Cyrl-CS"/>
              </w:rPr>
              <w:t>Прилог 10.3</w:t>
            </w:r>
            <w:r w:rsidRPr="00D36988">
              <w:rPr>
                <w:b/>
                <w:sz w:val="22"/>
                <w:szCs w:val="22"/>
              </w:rPr>
              <w:t xml:space="preserve"> - </w:t>
            </w:r>
            <w:r w:rsidRPr="00D36988">
              <w:rPr>
                <w:sz w:val="22"/>
                <w:szCs w:val="22"/>
                <w:lang w:val="sr-Cyrl-CS"/>
              </w:rPr>
              <w:t>Прилог о доступним базама података и библиотечким ресурсима</w:t>
            </w:r>
            <w:r w:rsidRPr="001E5A49">
              <w:rPr>
                <w:sz w:val="22"/>
                <w:szCs w:val="22"/>
                <w:lang w:val="ru-RU"/>
              </w:rPr>
              <w:t>.</w:t>
            </w:r>
            <w:r w:rsidRPr="00D36988">
              <w:rPr>
                <w:sz w:val="22"/>
                <w:szCs w:val="22"/>
                <w:lang w:val="sr-Cyrl-CS"/>
              </w:rPr>
              <w:t xml:space="preserve"> </w:t>
            </w:r>
          </w:p>
        </w:tc>
      </w:tr>
      <w:tr w:rsidR="006E6211" w:rsidRPr="00D36988" w:rsidTr="00691BFE">
        <w:tc>
          <w:tcPr>
            <w:tcW w:w="0" w:type="auto"/>
            <w:shd w:val="clear" w:color="auto" w:fill="F2F2F2"/>
          </w:tcPr>
          <w:p w:rsidR="006E6211" w:rsidRDefault="006E6211" w:rsidP="00691BFE">
            <w:pPr>
              <w:shd w:val="clear" w:color="auto" w:fill="FFFFFF"/>
              <w:spacing w:before="60" w:after="60"/>
              <w:jc w:val="both"/>
              <w:rPr>
                <w:sz w:val="22"/>
                <w:szCs w:val="22"/>
              </w:rPr>
            </w:pPr>
            <w:r w:rsidRPr="00AB2780">
              <w:rPr>
                <w:b/>
                <w:sz w:val="22"/>
                <w:szCs w:val="22"/>
              </w:rPr>
              <w:t>Напомена:</w:t>
            </w:r>
          </w:p>
          <w:p w:rsidR="006E6211" w:rsidRDefault="006E6211" w:rsidP="00691BFE">
            <w:pPr>
              <w:shd w:val="clear" w:color="auto" w:fill="FFFFFF"/>
              <w:jc w:val="both"/>
              <w:rPr>
                <w:b/>
                <w:sz w:val="22"/>
                <w:szCs w:val="22"/>
              </w:rPr>
            </w:pPr>
            <w:r w:rsidRPr="00AB2780">
              <w:rPr>
                <w:sz w:val="22"/>
                <w:szCs w:val="22"/>
              </w:rPr>
              <w:t xml:space="preserve">Треба доставити у посебном фолдеру Табеле и Прилоге за Високошколску установу и то: </w:t>
            </w:r>
            <w:r w:rsidRPr="00AB2780">
              <w:rPr>
                <w:b/>
                <w:bCs/>
                <w:color w:val="000000"/>
                <w:sz w:val="22"/>
                <w:szCs w:val="22"/>
              </w:rPr>
              <w:t xml:space="preserve">Стандард 9. </w:t>
            </w:r>
            <w:r w:rsidRPr="00AB2780">
              <w:rPr>
                <w:bCs/>
                <w:color w:val="000000"/>
                <w:sz w:val="22"/>
                <w:szCs w:val="22"/>
              </w:rPr>
              <w:t>Простор и опрема (</w:t>
            </w:r>
            <w:r w:rsidRPr="00930BFD">
              <w:rPr>
                <w:b/>
                <w:bCs/>
                <w:color w:val="000000"/>
                <w:sz w:val="22"/>
                <w:szCs w:val="22"/>
              </w:rPr>
              <w:t>Табела 9.1 – 9.3 и Прилог 9.1 – 9.2</w:t>
            </w:r>
            <w:r w:rsidRPr="00AB2780">
              <w:rPr>
                <w:bCs/>
                <w:color w:val="000000"/>
                <w:sz w:val="22"/>
                <w:szCs w:val="22"/>
              </w:rPr>
              <w:t>)</w:t>
            </w:r>
            <w:r>
              <w:rPr>
                <w:bCs/>
                <w:color w:val="000000"/>
                <w:sz w:val="22"/>
                <w:szCs w:val="22"/>
              </w:rPr>
              <w:t>.</w:t>
            </w:r>
          </w:p>
        </w:tc>
      </w:tr>
    </w:tbl>
    <w:p w:rsidR="006E6211" w:rsidRDefault="006E6211" w:rsidP="006E6211">
      <w:pPr>
        <w:rPr>
          <w:sz w:val="22"/>
          <w:szCs w:val="22"/>
          <w:highlight w:val="yellow"/>
        </w:rPr>
      </w:pPr>
    </w:p>
    <w:p w:rsidR="006E6211" w:rsidRDefault="006E6211" w:rsidP="006E6211">
      <w:pPr>
        <w:rPr>
          <w:sz w:val="22"/>
          <w:szCs w:val="22"/>
          <w:highlight w:val="yellow"/>
        </w:rPr>
      </w:pPr>
    </w:p>
    <w:p w:rsidR="00814F36" w:rsidRDefault="00DE3EFE"/>
    <w:sectPr w:rsidR="00814F36" w:rsidSect="00F6208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E6211"/>
    <w:rsid w:val="002C2E9B"/>
    <w:rsid w:val="006E6211"/>
    <w:rsid w:val="009631B8"/>
    <w:rsid w:val="00DE3EFE"/>
    <w:rsid w:val="00F414DE"/>
    <w:rsid w:val="00F620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211"/>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21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abele/Tabela%2010.2.docx" TargetMode="External"/><Relationship Id="rId4" Type="http://schemas.openxmlformats.org/officeDocument/2006/relationships/hyperlink" Target="Tabele/Tabela%201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272</Words>
  <Characters>1557</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3</cp:revision>
  <dcterms:created xsi:type="dcterms:W3CDTF">2022-01-11T10:56:00Z</dcterms:created>
  <dcterms:modified xsi:type="dcterms:W3CDTF">2022-01-12T08:50:00Z</dcterms:modified>
</cp:coreProperties>
</file>